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HEALTH</w:t>
      </w:r>
    </w:p>
    <w:p w:rsidR="00000000" w:rsidDel="00000000" w:rsidP="00000000" w:rsidRDefault="00000000" w:rsidRPr="00000000" w14:paraId="00000006">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AND FOR SOUTHEAST UTAH HEALTH DEPARTMENT </w:t>
      </w:r>
    </w:p>
    <w:p w:rsidR="00000000" w:rsidDel="00000000" w:rsidP="00000000" w:rsidRDefault="00000000" w:rsidRPr="00000000" w14:paraId="00000007">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(CARBON COUNTY, EMERY COUNTY, GRAND COUNTY), STATE OF UTAH</w:t>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tbl>
      <w:tblPr>
        <w:tblStyle w:val="Table1"/>
        <w:tblW w:w="9252.0" w:type="dxa"/>
        <w:jc w:val="left"/>
        <w:tblInd w:w="108.0" w:type="dxa"/>
        <w:tblBorders>
          <w:top w:color="000000" w:space="0" w:sz="4" w:val="single"/>
          <w:bottom w:color="000000" w:space="0" w:sz="4" w:val="single"/>
        </w:tblBorders>
        <w:tblLayout w:type="fixed"/>
        <w:tblLook w:val="0000"/>
      </w:tblPr>
      <w:tblGrid>
        <w:gridCol w:w="4535"/>
        <w:gridCol w:w="299"/>
        <w:gridCol w:w="4418"/>
        <w:tblGridChange w:id="0">
          <w:tblGrid>
            <w:gridCol w:w="4535"/>
            <w:gridCol w:w="299"/>
            <w:gridCol w:w="4418"/>
          </w:tblGrid>
        </w:tblGridChange>
      </w:tblGrid>
      <w:tr>
        <w:tc>
          <w:tcPr/>
          <w:p w:rsidR="00000000" w:rsidDel="00000000" w:rsidP="00000000" w:rsidRDefault="00000000" w:rsidRPr="00000000" w14:paraId="0000000A">
            <w:pPr>
              <w:spacing w:line="240" w:lineRule="auto"/>
              <w:ind w:firstLine="145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ind w:left="-1584" w:firstLine="145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the matter of: </w:t>
            </w:r>
          </w:p>
          <w:p w:rsidR="00000000" w:rsidDel="00000000" w:rsidP="00000000" w:rsidRDefault="00000000" w:rsidRPr="00000000" w14:paraId="0000000C">
            <w:pPr>
              <w:spacing w:line="240" w:lineRule="auto"/>
              <w:ind w:left="-1584" w:firstLine="145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ind w:left="-1584" w:firstLine="145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COVID-19 Pandemic within Utah </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ind w:left="-1584" w:firstLine="145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pacing w:line="240" w:lineRule="auto"/>
              <w:ind w:left="-1584" w:firstLine="145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ind w:left="-1584" w:firstLine="1452"/>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2">
            <w:pPr>
              <w:spacing w:line="240" w:lineRule="auto"/>
              <w:ind w:left="-1584" w:firstLine="1452"/>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p>
          <w:p w:rsidR="00000000" w:rsidDel="00000000" w:rsidP="00000000" w:rsidRDefault="00000000" w:rsidRPr="00000000" w14:paraId="00000013">
            <w:pPr>
              <w:spacing w:line="240" w:lineRule="auto"/>
              <w:ind w:left="-1584" w:firstLine="145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ind w:left="-1584" w:firstLine="145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pos="3421"/>
              </w:tabs>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tc>
        <w:tc>
          <w:tcPr/>
          <w:p w:rsidR="00000000" w:rsidDel="00000000" w:rsidP="00000000" w:rsidRDefault="00000000" w:rsidRPr="00000000" w14:paraId="0000001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23">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AMENDED PUBLIC </w:t>
            </w:r>
          </w:p>
          <w:p w:rsidR="00000000" w:rsidDel="00000000" w:rsidP="00000000" w:rsidRDefault="00000000" w:rsidRPr="00000000" w14:paraId="0000002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HEALTH ORDER </w:t>
            </w:r>
          </w:p>
          <w:p w:rsidR="00000000" w:rsidDel="00000000" w:rsidP="00000000" w:rsidRDefault="00000000" w:rsidRPr="00000000" w14:paraId="00000026">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No.:            SEUHD 2020-03</w:t>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April 15, 2020      </w:t>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Authority:  Utah Code §26A-1-114                                       </w:t>
            </w:r>
          </w:p>
        </w:tc>
      </w:tr>
      <w:tr>
        <w:trPr>
          <w:trHeight w:val="66" w:hRule="atLeast"/>
        </w:trPr>
        <w:tc>
          <w:tcPr/>
          <w:p w:rsidR="00000000" w:rsidDel="00000000" w:rsidP="00000000" w:rsidRDefault="00000000" w:rsidRPr="00000000" w14:paraId="0000002C">
            <w:pPr>
              <w:spacing w:line="240" w:lineRule="auto"/>
              <w:ind w:firstLine="145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2E">
            <w:pPr>
              <w:spacing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0">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March 17, the Southeast Utah Health Department issued a Public Health Order in response to the COVID-19 global pandemic, which order was amended on March 31, 2020.  That Order was to expire after 30 calendar days, unless terminated earlier or renewed.  Upon review, the Southeast Utah Health Department issues this Amended Public Health Order. </w:t>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issuance of the Public Health Order, 6 positive cases of coronavirus have been found within the boundaries of the Southeast Utah Health Department. As of April 14, 2020, 2,412 positive cases have been identified within the State of Utah, and 19 people have died of the illness.</w:t>
      </w:r>
    </w:p>
    <w:p w:rsidR="00000000" w:rsidDel="00000000" w:rsidP="00000000" w:rsidRDefault="00000000" w:rsidRPr="00000000" w14:paraId="0000003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March 27, 2020, the Governor issued a Directive to the State of Utah, known as the “Stay Safe, Stay Home” directive, directing the citizens of the State of Utah to, among other things, stay at home as much possible, to work from home as much as possible, directing high-risk individuals to avoid attending any gatherings outside their household, and to avoid meetings of more than ten individuals. This directive has been extended until May 1, 2020.  </w:t>
      </w:r>
    </w:p>
    <w:p w:rsidR="00000000" w:rsidDel="00000000" w:rsidP="00000000" w:rsidRDefault="00000000" w:rsidRPr="00000000" w14:paraId="0000003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Local Health Officer finds that the pandemic continues to significantly affect the residents of the State of Utah, and that a significant risk of transmission of the virus continues to threaten the residents living within boundaries of the Southeast Utah Health Department, and that the need for continuing restrictions and prohibitions remains as urgent as the date the Public Health Order was issued.  </w:t>
      </w:r>
    </w:p>
    <w:p w:rsidR="00000000" w:rsidDel="00000000" w:rsidP="00000000" w:rsidRDefault="00000000" w:rsidRPr="00000000" w14:paraId="0000003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issuance of the Public Health Order, the Local Health Officer has determined certain modifications and changes, which are included in the order below, strengthen and clarify the Order. </w:t>
      </w:r>
    </w:p>
    <w:p w:rsidR="00000000" w:rsidDel="00000000" w:rsidP="00000000" w:rsidRDefault="00000000" w:rsidRPr="00000000" w14:paraId="0000003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THEREFORE, pursuant to the authority granted to Bradon C. Bradford, MSPH, MPA, REHS, Southeast Utah Health Department Officer by Utah Code Annotated section §26A-1-114(2)(a) the Public Health Order of March 17, 2020, is hereby AMENDED to provide as follows:</w:t>
      </w:r>
    </w:p>
    <w:p w:rsidR="00000000" w:rsidDel="00000000" w:rsidP="00000000" w:rsidRDefault="00000000" w:rsidRPr="00000000" w14:paraId="0000003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Restaurants, Bars, and Taverns</w:t>
      </w:r>
      <w:r w:rsidDel="00000000" w:rsidR="00000000" w:rsidRPr="00000000">
        <w:rPr>
          <w:rFonts w:ascii="Times New Roman" w:cs="Times New Roman" w:eastAsia="Times New Roman" w:hAnsi="Times New Roman"/>
          <w:sz w:val="24"/>
          <w:szCs w:val="24"/>
          <w:rtl w:val="0"/>
        </w:rPr>
        <w:t xml:space="preserve">.  All restaurants, cafes, coffee/tea shops, employee cafeterias, self-serve buffets, salad bars, unpackaged self-serve food services, banquet halls and facilities, supper clubs, bars, pubs, taverns, nightclubs, private liquor clubs, and saloons in Carbon, Emery, and Grand Counties shall remain closed to members, guests, patrons, customers, and the general public. Notwithstanding the foregoing, restaurants may operate on a limited basis subject to the following operational restrictions and prohibitions, so long as the restaurant notifies the SEUHD (the “</w:t>
      </w:r>
      <w:r w:rsidDel="00000000" w:rsidR="00000000" w:rsidRPr="00000000">
        <w:rPr>
          <w:rFonts w:ascii="Times New Roman" w:cs="Times New Roman" w:eastAsia="Times New Roman" w:hAnsi="Times New Roman"/>
          <w:sz w:val="24"/>
          <w:szCs w:val="24"/>
          <w:u w:val="single"/>
          <w:rtl w:val="0"/>
        </w:rPr>
        <w:t xml:space="preserve">Health Department</w:t>
      </w:r>
      <w:r w:rsidDel="00000000" w:rsidR="00000000" w:rsidRPr="00000000">
        <w:rPr>
          <w:rFonts w:ascii="Times New Roman" w:cs="Times New Roman" w:eastAsia="Times New Roman" w:hAnsi="Times New Roman"/>
          <w:sz w:val="24"/>
          <w:szCs w:val="24"/>
          <w:rtl w:val="0"/>
        </w:rPr>
        <w:t xml:space="preserve">”) that it intends to operate on a limited basis hereunder and executes a memorandum of understanding with the Health Department agreeing to the following restrictions:</w:t>
      </w:r>
    </w:p>
    <w:p w:rsidR="00000000" w:rsidDel="00000000" w:rsidP="00000000" w:rsidRDefault="00000000" w:rsidRPr="00000000" w14:paraId="00000037">
      <w:pPr>
        <w:numPr>
          <w:ilvl w:val="0"/>
          <w:numId w:val="3"/>
        </w:numPr>
        <w:spacing w:after="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food service establishment, as defined in this Order, shall close to members, guests, patrons, customers, and the general public, except as permitted on a limited basis subject to the following requirements and restrictions: </w:t>
      </w:r>
    </w:p>
    <w:p w:rsidR="00000000" w:rsidDel="00000000" w:rsidP="00000000" w:rsidRDefault="00000000" w:rsidRPr="00000000" w14:paraId="00000038">
      <w:pPr>
        <w:numPr>
          <w:ilvl w:val="1"/>
          <w:numId w:val="3"/>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service establishment” means: </w:t>
      </w:r>
    </w:p>
    <w:p w:rsidR="00000000" w:rsidDel="00000000" w:rsidP="00000000" w:rsidRDefault="00000000" w:rsidRPr="00000000" w14:paraId="00000039">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restaurant, self-serve buffet, salad bar, unpackaged self-serve food service, bar, tavern, nightclub, private liquor club, or saloon; or </w:t>
      </w:r>
    </w:p>
    <w:p w:rsidR="00000000" w:rsidDel="00000000" w:rsidP="00000000" w:rsidRDefault="00000000" w:rsidRPr="00000000" w14:paraId="0000003A">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hotel with an on-premise or attached restaurant, self-serve buffet, salad bar, unpackaged self-serve food service, bar, tavern, nightclub, private liquor club, or saloon; or </w:t>
      </w:r>
    </w:p>
    <w:p w:rsidR="00000000" w:rsidDel="00000000" w:rsidP="00000000" w:rsidRDefault="00000000" w:rsidRPr="00000000" w14:paraId="0000003B">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convenience store that sells a hot food item or a self-serve drink. </w:t>
      </w:r>
    </w:p>
    <w:p w:rsidR="00000000" w:rsidDel="00000000" w:rsidP="00000000" w:rsidRDefault="00000000" w:rsidRPr="00000000" w14:paraId="0000003C">
      <w:pPr>
        <w:numPr>
          <w:ilvl w:val="1"/>
          <w:numId w:val="3"/>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food service establishment may not: </w:t>
      </w:r>
    </w:p>
    <w:p w:rsidR="00000000" w:rsidDel="00000000" w:rsidP="00000000" w:rsidRDefault="00000000" w:rsidRPr="00000000" w14:paraId="0000003D">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dine-in food service, including dine-in food service provided outside the food service establishment (i.e., outdoor seating); </w:t>
      </w:r>
    </w:p>
    <w:p w:rsidR="00000000" w:rsidDel="00000000" w:rsidP="00000000" w:rsidRDefault="00000000" w:rsidRPr="00000000" w14:paraId="0000003E">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admit a member, guest, patron, or customer inside the food service establishment except to allow the member, guest, patron, or customer to order, pick up, or pay for food, except that this Subsection (1)(b)(ii) does not apply to a convenience store; or </w:t>
      </w:r>
    </w:p>
    <w:p w:rsidR="00000000" w:rsidDel="00000000" w:rsidP="00000000" w:rsidRDefault="00000000" w:rsidRPr="00000000" w14:paraId="0000003F">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food service establishment is a hotel, serve a complimentary meal other than a prepackaged, take-out meal that is eaten in an area other than a common area of the hotel. </w:t>
      </w:r>
    </w:p>
    <w:p w:rsidR="00000000" w:rsidDel="00000000" w:rsidP="00000000" w:rsidRDefault="00000000" w:rsidRPr="00000000" w14:paraId="00000040">
      <w:pPr>
        <w:numPr>
          <w:ilvl w:val="1"/>
          <w:numId w:val="3"/>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food service establishment may: </w:t>
      </w:r>
    </w:p>
    <w:p w:rsidR="00000000" w:rsidDel="00000000" w:rsidP="00000000" w:rsidRDefault="00000000" w:rsidRPr="00000000" w14:paraId="00000041">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drive-through food service; </w:t>
      </w:r>
    </w:p>
    <w:p w:rsidR="00000000" w:rsidDel="00000000" w:rsidP="00000000" w:rsidRDefault="00000000" w:rsidRPr="00000000" w14:paraId="00000042">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take-out or curbside pick-up food service; </w:t>
      </w:r>
    </w:p>
    <w:p w:rsidR="00000000" w:rsidDel="00000000" w:rsidP="00000000" w:rsidRDefault="00000000" w:rsidRPr="00000000" w14:paraId="00000043">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food delivery service; and </w:t>
      </w:r>
    </w:p>
    <w:p w:rsidR="00000000" w:rsidDel="00000000" w:rsidP="00000000" w:rsidRDefault="00000000" w:rsidRPr="00000000" w14:paraId="00000044">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 a third-party food delivery service, including DoorDash or UberEats, except as otherwise prohibited or restricted by the local health department in coordination with the Department. </w:t>
      </w:r>
    </w:p>
    <w:p w:rsidR="00000000" w:rsidDel="00000000" w:rsidP="00000000" w:rsidRDefault="00000000" w:rsidRPr="00000000" w14:paraId="00000045">
      <w:pPr>
        <w:numPr>
          <w:ilvl w:val="1"/>
          <w:numId w:val="3"/>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food service establishment shall: </w:t>
      </w:r>
    </w:p>
    <w:p w:rsidR="00000000" w:rsidDel="00000000" w:rsidP="00000000" w:rsidRDefault="00000000" w:rsidRPr="00000000" w14:paraId="00000046">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each high-touch surface area of the food service establishment using any best practices issued by the Department or the local health department; </w:t>
      </w:r>
    </w:p>
    <w:p w:rsidR="00000000" w:rsidDel="00000000" w:rsidP="00000000" w:rsidRDefault="00000000" w:rsidRPr="00000000" w14:paraId="00000047">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an employee who handles cash or a credit card during the course of business uses cleansing measures between each transaction, including using any best practices issued by the Department or the local health department; </w:t>
      </w:r>
    </w:p>
    <w:p w:rsidR="00000000" w:rsidDel="00000000" w:rsidP="00000000" w:rsidRDefault="00000000" w:rsidRPr="00000000" w14:paraId="00000048">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prohibit an employee who handles cash or a credit card during the course of business from participating in food preparation, handling, or delivery without first using cleansing measures, including using any best practices issued by the Department or the local health department; </w:t>
      </w:r>
    </w:p>
    <w:p w:rsidR="00000000" w:rsidDel="00000000" w:rsidP="00000000" w:rsidRDefault="00000000" w:rsidRPr="00000000" w14:paraId="00000049">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a manager or supervisor, or another employee if no manager or supervisor is available, checks each employee on a daily basis and at the beginning of the employee’s shift for any symptom of illness consistent with COVID-19; </w:t>
      </w:r>
    </w:p>
    <w:p w:rsidR="00000000" w:rsidDel="00000000" w:rsidP="00000000" w:rsidRDefault="00000000" w:rsidRPr="00000000" w14:paraId="0000004A">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prohibit an employee who presents any symptom of illness consistent with COVID-19 from being physically present on the premises of the food service establishment; and </w:t>
      </w:r>
    </w:p>
    <w:p w:rsidR="00000000" w:rsidDel="00000000" w:rsidP="00000000" w:rsidRDefault="00000000" w:rsidRPr="00000000" w14:paraId="0000004B">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restrict a gathering or line formation in or around the physical premises of the food service establishment of individuals who are not employees of the food service establishment as follows: </w:t>
      </w:r>
    </w:p>
    <w:p w:rsidR="00000000" w:rsidDel="00000000" w:rsidP="00000000" w:rsidRDefault="00000000" w:rsidRPr="00000000" w14:paraId="0000004C">
      <w:pPr>
        <w:numPr>
          <w:ilvl w:val="4"/>
          <w:numId w:val="3"/>
        </w:numPr>
        <w:spacing w:after="0" w:before="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gathering or line formation can be reasonably avoided, by prohibiting a gathering or line formation of any number of individuals; or </w:t>
      </w:r>
    </w:p>
    <w:p w:rsidR="00000000" w:rsidDel="00000000" w:rsidP="00000000" w:rsidRDefault="00000000" w:rsidRPr="00000000" w14:paraId="0000004D">
      <w:pPr>
        <w:numPr>
          <w:ilvl w:val="4"/>
          <w:numId w:val="3"/>
        </w:numPr>
        <w:spacing w:after="0" w:before="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gathering or line formation cannot be reasonably avoided, by requiring each individual in a gathering or line to maintain a physical distance of at least six feet from any other individual, unless that individual is a member of the same household or residence, or the individuals are separated by a physical barrier capable of preventing the transmission of respiratory droplets.</w:t>
      </w:r>
    </w:p>
    <w:p w:rsidR="00000000" w:rsidDel="00000000" w:rsidP="00000000" w:rsidRDefault="00000000" w:rsidRPr="00000000" w14:paraId="0000004E">
      <w:pPr>
        <w:numPr>
          <w:ilvl w:val="1"/>
          <w:numId w:val="3"/>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employee of a food service establishment may not: </w:t>
      </w:r>
    </w:p>
    <w:p w:rsidR="00000000" w:rsidDel="00000000" w:rsidP="00000000" w:rsidRDefault="00000000" w:rsidRPr="00000000" w14:paraId="0000004F">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food preparation, handling, or delivery if the employee handles cash or a credit card during the course of business unless the employee first uses cleansing measures, including including using any best practices issued by the Department or the local health department; or </w:t>
      </w:r>
    </w:p>
    <w:p w:rsidR="00000000" w:rsidDel="00000000" w:rsidP="00000000" w:rsidRDefault="00000000" w:rsidRPr="00000000" w14:paraId="00000050">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physically present on the premises of the food service establishment if the employee presents any symptom of illness consistent with COVID-19. </w:t>
      </w:r>
    </w:p>
    <w:p w:rsidR="00000000" w:rsidDel="00000000" w:rsidP="00000000" w:rsidRDefault="00000000" w:rsidRPr="00000000" w14:paraId="00000051">
      <w:pPr>
        <w:numPr>
          <w:ilvl w:val="1"/>
          <w:numId w:val="3"/>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employee of a food service establishment who handles cash or a credit card during the course of business shall use cleansing measures between each transaction, including using any best practices issued by the Department or the local health department. </w:t>
      </w:r>
    </w:p>
    <w:p w:rsidR="00000000" w:rsidDel="00000000" w:rsidP="00000000" w:rsidRDefault="00000000" w:rsidRPr="00000000" w14:paraId="00000052">
      <w:pPr>
        <w:numPr>
          <w:ilvl w:val="0"/>
          <w:numId w:val="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Delivery Services. </w:t>
      </w:r>
    </w:p>
    <w:p w:rsidR="00000000" w:rsidDel="00000000" w:rsidP="00000000" w:rsidRDefault="00000000" w:rsidRPr="00000000" w14:paraId="00000053">
      <w:pPr>
        <w:numPr>
          <w:ilvl w:val="1"/>
          <w:numId w:val="3"/>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employee of a third-party food delivery service or food service establishment that provides food delivery may not: </w:t>
      </w:r>
    </w:p>
    <w:p w:rsidR="00000000" w:rsidDel="00000000" w:rsidP="00000000" w:rsidRDefault="00000000" w:rsidRPr="00000000" w14:paraId="00000054">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in physical contact with a customer during a food delivery; or </w:t>
      </w:r>
    </w:p>
    <w:p w:rsidR="00000000" w:rsidDel="00000000" w:rsidP="00000000" w:rsidRDefault="00000000" w:rsidRPr="00000000" w14:paraId="00000055">
      <w:pPr>
        <w:numPr>
          <w:ilvl w:val="2"/>
          <w:numId w:val="3"/>
        </w:numPr>
        <w:spacing w:after="0" w:before="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food preparation, handling, or delivery if the employee presents any symptom of illness consistent with COVID-19. </w:t>
      </w:r>
    </w:p>
    <w:p w:rsidR="00000000" w:rsidDel="00000000" w:rsidP="00000000" w:rsidRDefault="00000000" w:rsidRPr="00000000" w14:paraId="00000056">
      <w:pPr>
        <w:numPr>
          <w:ilvl w:val="1"/>
          <w:numId w:val="3"/>
        </w:numPr>
        <w:spacing w:after="24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employee of a third-party food delivery service or food service establishment that provides food delivery shall use cleansing measures between each delivery, including using any best practices issued by the Department or the local health department.</w:t>
      </w:r>
    </w:p>
    <w:p w:rsidR="00000000" w:rsidDel="00000000" w:rsidP="00000000" w:rsidRDefault="00000000" w:rsidRPr="00000000" w14:paraId="0000005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evolving situation with the potential spread of the COVID-19 virus, violations of these operational restrictions shall result in the immediate closure of individual businesses and establishments to all business activity. Businesses found to be in violation will not be re-opened while this Public Health Order is in effect, pending a rescission of this and any subsequent Public Health Order with respect to COVID-19.</w:t>
      </w:r>
    </w:p>
    <w:p w:rsidR="00000000" w:rsidDel="00000000" w:rsidP="00000000" w:rsidRDefault="00000000" w:rsidRPr="00000000" w14:paraId="0000005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Movie, Cinematic, and Live Performance Theatres and Venues</w:t>
      </w:r>
      <w:r w:rsidDel="00000000" w:rsidR="00000000" w:rsidRPr="00000000">
        <w:rPr>
          <w:rFonts w:ascii="Times New Roman" w:cs="Times New Roman" w:eastAsia="Times New Roman" w:hAnsi="Times New Roman"/>
          <w:sz w:val="24"/>
          <w:szCs w:val="24"/>
          <w:rtl w:val="0"/>
        </w:rPr>
        <w:t xml:space="preserve">. All movie, cinematic, and live performance theatres, and all dance clubs, music clubs, discotheques and performance venues in Carbon, Emery, and Grand Counties shall be closed to members, guests, patrons, and the general public.</w:t>
      </w:r>
    </w:p>
    <w:p w:rsidR="00000000" w:rsidDel="00000000" w:rsidP="00000000" w:rsidRDefault="00000000" w:rsidRPr="00000000" w14:paraId="0000005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Overnight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Lodging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1f497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The Health Officer finds that a continuing restriction of camping and lodging at facilities, as defined below, within Carbon, Emery and Grand counties is essential to deter the spread of the COVID-19 virus. Accordingly, all overnight and short-term lodging facilities (including but not limited to hotels, motels, resorts, condominiums, townhomes, guest homes, RV parks, and all camps on public or private lands) within Carbon, Emery, and Grand Counties may only check-in, rent, or lease to Essential Visitors and Primary Residents. Essential Visitors and Primary Residents may utilize public lands for primitive camping purposes only in their county of Primary Residence.  No camp shall be located within 50 yards</w:t>
      </w:r>
      <w:r w:rsidDel="00000000" w:rsidR="00000000" w:rsidRPr="00000000">
        <w:rPr>
          <w:rFonts w:ascii="Times New Roman" w:cs="Times New Roman" w:eastAsia="Times New Roman" w:hAnsi="Times New Roman"/>
          <w:color w:val="00b0f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another camp and no camp shall consist of more than 10 people unless all are of the same immediate family.</w:t>
      </w:r>
    </w:p>
    <w:p w:rsidR="00000000" w:rsidDel="00000000" w:rsidP="00000000" w:rsidRDefault="00000000" w:rsidRPr="00000000" w14:paraId="0000005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Essential Visitor is any individual renting lodging or camping for an amount of time less than 30 days for the purposes of work within Carbon, Emery, and Grand Counties, or for an employer within the boundaries of Carbon, Emery, and Grand Counties, and their spouse and dependents. Primary Residents are any individuals renting lodging for periods of 30 days or greater, or who are permanent residents of the County in which they are seeking lodging. All communal pools, hot tubs, locker rooms, saunas, steam rooms, fitness centers, gyms, and spas shall be closed to members, guests, patrons, and the general public. For Essential Visitors and Primary Residents, management shall implement social distancing measures in lobbies and communal areas of the establishment, including lines for front desk and concierge, and cleansing measures between each transaction for staff who have to handle cash and credit cards at check-in. Management shall post signage approved by the Health Department which advises members, guests and patrons of COVID-19 protocols.  </w:t>
      </w:r>
    </w:p>
    <w:p w:rsidR="00000000" w:rsidDel="00000000" w:rsidP="00000000" w:rsidRDefault="00000000" w:rsidRPr="00000000" w14:paraId="0000005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Hotels, motels, RV parks and campgrounds may allow travelers to secure lodging for a period not to exceed a stay of one night in the event that out-of-state travelers seeking lodging are unaware of the overnight stay restriction, or are travelers who experience vehicle problems, are fatigued, ill, or are otherwise unable to further travel safely.  Rooms secured for this purpose shall not be made available for online or phone reservation.</w:t>
      </w:r>
    </w:p>
    <w:p w:rsidR="00000000" w:rsidDel="00000000" w:rsidP="00000000" w:rsidRDefault="00000000" w:rsidRPr="00000000" w14:paraId="0000005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4</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Public Gathering Places</w:t>
      </w:r>
      <w:r w:rsidDel="00000000" w:rsidR="00000000" w:rsidRPr="00000000">
        <w:rPr>
          <w:rFonts w:ascii="Times New Roman" w:cs="Times New Roman" w:eastAsia="Times New Roman" w:hAnsi="Times New Roman"/>
          <w:sz w:val="24"/>
          <w:szCs w:val="24"/>
          <w:rtl w:val="0"/>
        </w:rPr>
        <w:t xml:space="preserve">.  All museums, spas, churches, and all entertainment venues, including without limitation music performance venues, live stage performances, and lectures located within Carbon, Emery, and Grand Counties shall be closed to members, guests, patrons, and the general public.</w:t>
      </w:r>
    </w:p>
    <w:p w:rsidR="00000000" w:rsidDel="00000000" w:rsidP="00000000" w:rsidRDefault="00000000" w:rsidRPr="00000000" w14:paraId="0000005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5</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General Protocols for Businesses</w:t>
      </w:r>
      <w:r w:rsidDel="00000000" w:rsidR="00000000" w:rsidRPr="00000000">
        <w:rPr>
          <w:rFonts w:ascii="Times New Roman" w:cs="Times New Roman" w:eastAsia="Times New Roman" w:hAnsi="Times New Roman"/>
          <w:sz w:val="24"/>
          <w:szCs w:val="24"/>
          <w:rtl w:val="0"/>
        </w:rPr>
        <w:t xml:space="preserve">. All establishments shall continue to comply with the following regulations:</w:t>
      </w:r>
    </w:p>
    <w:p w:rsidR="00000000" w:rsidDel="00000000" w:rsidP="00000000" w:rsidRDefault="00000000" w:rsidRPr="00000000" w14:paraId="0000005E">
      <w:pPr>
        <w:numPr>
          <w:ilvl w:val="0"/>
          <w:numId w:val="2"/>
        </w:numPr>
        <w:spacing w:after="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social distancing (six feet) measures in communal areas of the establishment.</w:t>
      </w:r>
      <w:r w:rsidDel="00000000" w:rsidR="00000000" w:rsidRPr="00000000">
        <w:rPr>
          <w:rtl w:val="0"/>
        </w:rPr>
      </w:r>
    </w:p>
    <w:p w:rsidR="00000000" w:rsidDel="00000000" w:rsidP="00000000" w:rsidRDefault="00000000" w:rsidRPr="00000000" w14:paraId="0000005F">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who have to take cash or credit cards shall use cleansing measures, including best practices issued by the CDC, between transactions. Cash transactions are discouraged, but not prohibited.</w:t>
      </w:r>
      <w:r w:rsidDel="00000000" w:rsidR="00000000" w:rsidRPr="00000000">
        <w:rPr>
          <w:rtl w:val="0"/>
        </w:rPr>
      </w:r>
    </w:p>
    <w:p w:rsidR="00000000" w:rsidDel="00000000" w:rsidP="00000000" w:rsidRDefault="00000000" w:rsidRPr="00000000" w14:paraId="00000060">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must ensure, on a daily basis, that no employee who presents symptoms of illness will be permitted to work.</w:t>
      </w:r>
      <w:r w:rsidDel="00000000" w:rsidR="00000000" w:rsidRPr="00000000">
        <w:rPr>
          <w:rtl w:val="0"/>
        </w:rPr>
      </w:r>
    </w:p>
    <w:p w:rsidR="00000000" w:rsidDel="00000000" w:rsidP="00000000" w:rsidRDefault="00000000" w:rsidRPr="00000000" w14:paraId="00000061">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guests, patrons, or customers who present symptoms of illness shall be excluded from the establishment.</w:t>
      </w:r>
      <w:r w:rsidDel="00000000" w:rsidR="00000000" w:rsidRPr="00000000">
        <w:rPr>
          <w:rtl w:val="0"/>
        </w:rPr>
      </w:r>
    </w:p>
    <w:p w:rsidR="00000000" w:rsidDel="00000000" w:rsidP="00000000" w:rsidRDefault="00000000" w:rsidRPr="00000000" w14:paraId="00000062">
      <w:pPr>
        <w:numPr>
          <w:ilvl w:val="0"/>
          <w:numId w:val="2"/>
        </w:numPr>
        <w:spacing w:after="24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shall post signage approved by the CDC which advises patrons of COVID-19 protocols.</w:t>
      </w:r>
      <w:r w:rsidDel="00000000" w:rsidR="00000000" w:rsidRPr="00000000">
        <w:rPr>
          <w:rtl w:val="0"/>
        </w:rPr>
      </w:r>
    </w:p>
    <w:p w:rsidR="00000000" w:rsidDel="00000000" w:rsidP="00000000" w:rsidRDefault="00000000" w:rsidRPr="00000000" w14:paraId="0000006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6</w:t>
      </w: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Salons, body art, etc. </w:t>
      </w:r>
      <w:r w:rsidDel="00000000" w:rsidR="00000000" w:rsidRPr="00000000">
        <w:rPr>
          <w:rFonts w:ascii="Times New Roman" w:cs="Times New Roman" w:eastAsia="Times New Roman" w:hAnsi="Times New Roman"/>
          <w:sz w:val="24"/>
          <w:szCs w:val="24"/>
          <w:rtl w:val="0"/>
        </w:rPr>
        <w:t xml:space="preserve"> Hair, beauty, and nail salons and spas, tattoo parlors, body art establishments, tanning facilities, massage establishments, and eyebrow threading shops located within Carbon, Emery, and Grand Counties shall remain closed to the public until they receive approval from SEUHD that a COVID-19 mitigation plan has been approved that contains at a minimum the following elements:</w:t>
      </w:r>
    </w:p>
    <w:p w:rsidR="00000000" w:rsidDel="00000000" w:rsidP="00000000" w:rsidRDefault="00000000" w:rsidRPr="00000000" w14:paraId="00000064">
      <w:pPr>
        <w:numPr>
          <w:ilvl w:val="0"/>
          <w:numId w:val="5"/>
        </w:numPr>
        <w:spacing w:after="0" w:line="267.27272727272725"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 about employee hand hygiene throughout the business day.</w:t>
      </w:r>
    </w:p>
    <w:p w:rsidR="00000000" w:rsidDel="00000000" w:rsidP="00000000" w:rsidRDefault="00000000" w:rsidRPr="00000000" w14:paraId="00000065">
      <w:pPr>
        <w:numPr>
          <w:ilvl w:val="0"/>
          <w:numId w:val="5"/>
        </w:numPr>
        <w:spacing w:after="0" w:line="267.27272727272725"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Sanitizer shall be available at each workstation and throughout the establishment.</w:t>
      </w:r>
    </w:p>
    <w:p w:rsidR="00000000" w:rsidDel="00000000" w:rsidP="00000000" w:rsidRDefault="00000000" w:rsidRPr="00000000" w14:paraId="00000066">
      <w:pPr>
        <w:numPr>
          <w:ilvl w:val="0"/>
          <w:numId w:val="5"/>
        </w:numPr>
        <w:spacing w:after="0" w:line="285.8181818181818"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 and patron use of a non-surgical mask or face covering that completely covers the nose and mouth whenever possible.</w:t>
      </w:r>
    </w:p>
    <w:p w:rsidR="00000000" w:rsidDel="00000000" w:rsidP="00000000" w:rsidRDefault="00000000" w:rsidRPr="00000000" w14:paraId="00000067">
      <w:pPr>
        <w:numPr>
          <w:ilvl w:val="0"/>
          <w:numId w:val="5"/>
        </w:numPr>
        <w:spacing w:after="0" w:line="267.27272727272725"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lobbies shall be closed to clients, patrons and customers and not accept walk-in clientele. </w:t>
      </w:r>
    </w:p>
    <w:p w:rsidR="00000000" w:rsidDel="00000000" w:rsidP="00000000" w:rsidRDefault="00000000" w:rsidRPr="00000000" w14:paraId="00000068">
      <w:pPr>
        <w:numPr>
          <w:ilvl w:val="0"/>
          <w:numId w:val="5"/>
        </w:numPr>
        <w:spacing w:after="0" w:line="267.27272727272725"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distancing (minimum of six feet, preferably 10 feet) shall be implemented between workstations. "Workstation" is defined as the entire space used by clients, patrons, customers, and cosmetologists to provide services. The parameter of each individual workstation shall be separated by at least six feet.  The mitigation plan shall also include anticipated maximum persons in one room.</w:t>
      </w:r>
    </w:p>
    <w:p w:rsidR="00000000" w:rsidDel="00000000" w:rsidP="00000000" w:rsidRDefault="00000000" w:rsidRPr="00000000" w14:paraId="00000069">
      <w:pPr>
        <w:numPr>
          <w:ilvl w:val="0"/>
          <w:numId w:val="5"/>
        </w:numPr>
        <w:spacing w:after="0" w:line="267.27272727272725"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all tools, chairs, and supplies shall be sanitized after serving each client, patron, or customer consistent with standards identified by the Health Department.</w:t>
      </w:r>
    </w:p>
    <w:p w:rsidR="00000000" w:rsidDel="00000000" w:rsidP="00000000" w:rsidRDefault="00000000" w:rsidRPr="00000000" w14:paraId="0000006A">
      <w:pPr>
        <w:numPr>
          <w:ilvl w:val="0"/>
          <w:numId w:val="5"/>
        </w:numPr>
        <w:spacing w:after="0" w:line="267.27272727272725"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lobbies and establishments shall be cleaned frequently.</w:t>
      </w:r>
    </w:p>
    <w:p w:rsidR="00000000" w:rsidDel="00000000" w:rsidP="00000000" w:rsidRDefault="00000000" w:rsidRPr="00000000" w14:paraId="0000006B">
      <w:pPr>
        <w:numPr>
          <w:ilvl w:val="0"/>
          <w:numId w:val="5"/>
        </w:numPr>
        <w:spacing w:after="0" w:line="240"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management will ensure, on a daily basis and at the beginning of each shift, that no employee who presents any symptom of illness consistent with COVID- 19 will be permitted to work. Employees who appear to have acute respiratory illness symptoms (i.e. cough, shortness of breath) upon arrival to work or become ill during the day shall be separated from other staff and sent home immediately.</w:t>
      </w:r>
    </w:p>
    <w:p w:rsidR="00000000" w:rsidDel="00000000" w:rsidP="00000000" w:rsidRDefault="00000000" w:rsidRPr="00000000" w14:paraId="0000006C">
      <w:pPr>
        <w:numPr>
          <w:ilvl w:val="0"/>
          <w:numId w:val="5"/>
        </w:numPr>
        <w:spacing w:after="0" w:line="240" w:lineRule="auto"/>
        <w:ind w:left="720" w:right="3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payment will be received understanding that cash payments are strongly discouraged. Staff who take cash or credit card payments shall use cleansing measures between each transaction, including using any best practices issued by the Health Department. Where possible, on-line (e.g.; Venmo, Square cash, Google pay, and similar payment apps) and telephonic credit card transactions are highly encouraged.</w:t>
      </w:r>
    </w:p>
    <w:p w:rsidR="00000000" w:rsidDel="00000000" w:rsidP="00000000" w:rsidRDefault="00000000" w:rsidRPr="00000000" w14:paraId="0000006D">
      <w:pPr>
        <w:numPr>
          <w:ilvl w:val="0"/>
          <w:numId w:val="5"/>
        </w:numPr>
        <w:spacing w:after="60" w:line="240" w:lineRule="auto"/>
        <w:ind w:left="720" w:right="2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clients, patrons and customers shall be screened by phone and/or in-person prior to entering the establishment. If they are exhibiting any of the following symptoms, the client, patron or customer shall be rescheduled to the 7 days following the elimination of symptoms including cough, shortness of breath, chills, fever, sneezing with nasal discharge, and sudden loss of taste or smell. Additionally, how employees and patrons that are over the age of 60 and individuals who are immunocompromised or have underlying health conditions will receive communication that they should not use the facility at this time.</w:t>
      </w:r>
    </w:p>
    <w:p w:rsidR="00000000" w:rsidDel="00000000" w:rsidP="00000000" w:rsidRDefault="00000000" w:rsidRPr="00000000" w14:paraId="0000006E">
      <w:pPr>
        <w:spacing w:after="60" w:line="240" w:lineRule="auto"/>
        <w:ind w:right="280"/>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6F">
      <w:pPr>
        <w:spacing w:after="60" w:line="240" w:lineRule="auto"/>
        <w:ind w:right="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of a COVID-19 mitigation plan does not guarantee permission to open. Facilities that have received approval shall display an approval certificate in a publicly visible location. Facilities may be asked to close if conditions in Carbon, Emery, and Grand Counties indicate community transmission of disease. Plans shall be submitted to </w:t>
      </w:r>
      <w:hyperlink r:id="rId6">
        <w:r w:rsidDel="00000000" w:rsidR="00000000" w:rsidRPr="00000000">
          <w:rPr>
            <w:rFonts w:ascii="Times New Roman" w:cs="Times New Roman" w:eastAsia="Times New Roman" w:hAnsi="Times New Roman"/>
            <w:color w:val="1155cc"/>
            <w:sz w:val="24"/>
            <w:szCs w:val="24"/>
            <w:u w:val="single"/>
            <w:rtl w:val="0"/>
          </w:rPr>
          <w:t xml:space="preserve">www.seuhealth.com/COVID19BUSINESSPLAN</w:t>
        </w:r>
      </w:hyperlink>
      <w:r w:rsidDel="00000000" w:rsidR="00000000" w:rsidRPr="00000000">
        <w:rPr>
          <w:rFonts w:ascii="Times New Roman" w:cs="Times New Roman" w:eastAsia="Times New Roman" w:hAnsi="Times New Roman"/>
          <w:sz w:val="24"/>
          <w:szCs w:val="24"/>
          <w:rtl w:val="0"/>
        </w:rPr>
        <w:t xml:space="preserve"> beginning April 16th. </w:t>
      </w:r>
    </w:p>
    <w:p w:rsidR="00000000" w:rsidDel="00000000" w:rsidP="00000000" w:rsidRDefault="00000000" w:rsidRPr="00000000" w14:paraId="00000070">
      <w:pPr>
        <w:spacing w:after="60" w:line="240" w:lineRule="auto"/>
        <w:ind w:right="2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16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7</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Gyms and physical fitness facilities</w:t>
      </w:r>
      <w:r w:rsidDel="00000000" w:rsidR="00000000" w:rsidRPr="00000000">
        <w:rPr>
          <w:rFonts w:ascii="Times New Roman" w:cs="Times New Roman" w:eastAsia="Times New Roman" w:hAnsi="Times New Roman"/>
          <w:sz w:val="24"/>
          <w:szCs w:val="24"/>
          <w:rtl w:val="0"/>
        </w:rPr>
        <w:t xml:space="preserve">. Gyms and physical fitness facilities shall remain closed to the public until they receive approval from SEUHD that a COVID-19 mitigation plan has been approved that contains at a minimum the following elements:</w:t>
      </w:r>
    </w:p>
    <w:p w:rsidR="00000000" w:rsidDel="00000000" w:rsidP="00000000" w:rsidRDefault="00000000" w:rsidRPr="00000000" w14:paraId="00000072">
      <w:pPr>
        <w:numPr>
          <w:ilvl w:val="0"/>
          <w:numId w:val="6"/>
        </w:numPr>
        <w:shd w:fill="ffffff" w:val="clear"/>
        <w:spacing w:after="0" w:line="240" w:lineRule="auto"/>
        <w:ind w:left="7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management shall ensure, on a daily basis and at the beginning of each shift that no employee who presents any symptom of illness consistent with COVID-19 will be permitted to work. Employees who appear to have acute respiratory illness symptoms (i.e. cough, shortness of breath) upon arrival to work or become sick during the day shall be separated from other employees and sent home immediately.</w:t>
      </w:r>
    </w:p>
    <w:p w:rsidR="00000000" w:rsidDel="00000000" w:rsidP="00000000" w:rsidRDefault="00000000" w:rsidRPr="00000000" w14:paraId="00000073">
      <w:pPr>
        <w:numPr>
          <w:ilvl w:val="0"/>
          <w:numId w:val="6"/>
        </w:numPr>
        <w:shd w:fill="ffffff" w:val="clear"/>
        <w:spacing w:after="0" w:line="240" w:lineRule="auto"/>
        <w:ind w:left="720" w:right="1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clients, patrons and customers shall be screened by phone and/or in-person prior to entering the establishment including how they will be excluded from the facility if they exhibit any of the following symptoms: cough, shortness of breath, chills, fever, sneezing with nasal discharge, and sudden loss of taste or smell. </w:t>
      </w:r>
    </w:p>
    <w:p w:rsidR="00000000" w:rsidDel="00000000" w:rsidP="00000000" w:rsidRDefault="00000000" w:rsidRPr="00000000" w14:paraId="00000074">
      <w:pPr>
        <w:numPr>
          <w:ilvl w:val="0"/>
          <w:numId w:val="6"/>
        </w:numPr>
        <w:shd w:fill="ffffff" w:val="clear"/>
        <w:spacing w:after="0" w:line="240"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description of how patron facility and equipment use will be controlled to maintain aggressive social distancing measures including the maximum number of patrons allowed in the facility. </w:t>
      </w:r>
    </w:p>
    <w:p w:rsidR="00000000" w:rsidDel="00000000" w:rsidP="00000000" w:rsidRDefault="00000000" w:rsidRPr="00000000" w14:paraId="00000075">
      <w:pPr>
        <w:numPr>
          <w:ilvl w:val="0"/>
          <w:numId w:val="6"/>
        </w:numPr>
        <w:shd w:fill="ffffff" w:val="clear"/>
        <w:spacing w:after="0" w:line="240"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no team or group activities that involve contact shall be allowed</w:t>
      </w:r>
    </w:p>
    <w:p w:rsidR="00000000" w:rsidDel="00000000" w:rsidP="00000000" w:rsidRDefault="00000000" w:rsidRPr="00000000" w14:paraId="00000076">
      <w:pPr>
        <w:numPr>
          <w:ilvl w:val="0"/>
          <w:numId w:val="6"/>
        </w:numPr>
        <w:shd w:fill="ffffff" w:val="clear"/>
        <w:spacing w:after="0" w:line="240"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description of the restriction of locker room and shower areas and how restrooms will be cleaned. </w:t>
      </w:r>
    </w:p>
    <w:p w:rsidR="00000000" w:rsidDel="00000000" w:rsidP="00000000" w:rsidRDefault="00000000" w:rsidRPr="00000000" w14:paraId="00000077">
      <w:pPr>
        <w:numPr>
          <w:ilvl w:val="0"/>
          <w:numId w:val="6"/>
        </w:numPr>
        <w:shd w:fill="ffffff" w:val="clear"/>
        <w:spacing w:after="0" w:line="240"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description of how all equipment shall be disinfected after each use.</w:t>
      </w:r>
    </w:p>
    <w:p w:rsidR="00000000" w:rsidDel="00000000" w:rsidP="00000000" w:rsidRDefault="00000000" w:rsidRPr="00000000" w14:paraId="00000078">
      <w:pPr>
        <w:numPr>
          <w:ilvl w:val="0"/>
          <w:numId w:val="6"/>
        </w:numPr>
        <w:shd w:fill="ffffff" w:val="clear"/>
        <w:spacing w:after="0" w:line="240"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 register of patrons will be maintained including how no sign in sheets, touch pads or touch surfaces shall be required for entry to the facility except in a case when the surface can be cleaned between each use. </w:t>
      </w:r>
    </w:p>
    <w:p w:rsidR="00000000" w:rsidDel="00000000" w:rsidP="00000000" w:rsidRDefault="00000000" w:rsidRPr="00000000" w14:paraId="00000079">
      <w:pPr>
        <w:numPr>
          <w:ilvl w:val="0"/>
          <w:numId w:val="6"/>
        </w:numPr>
        <w:shd w:fill="ffffff" w:val="clear"/>
        <w:spacing w:after="0" w:line="240"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employees and patrons that are over the age of 60 and individuals who are immunocompromised or have underlying health conditions will be communicated to that they should not use the facility at this time.</w:t>
      </w:r>
    </w:p>
    <w:p w:rsidR="00000000" w:rsidDel="00000000" w:rsidP="00000000" w:rsidRDefault="00000000" w:rsidRPr="00000000" w14:paraId="0000007A">
      <w:pPr>
        <w:numPr>
          <w:ilvl w:val="0"/>
          <w:numId w:val="6"/>
        </w:numPr>
        <w:shd w:fill="ffffff" w:val="clear"/>
        <w:spacing w:after="0" w:line="240"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employees and patrons will be encouraged to wear a non-surgical mask or face covering that completely covers the nose and mouth whenever possible.</w:t>
      </w:r>
    </w:p>
    <w:p w:rsidR="00000000" w:rsidDel="00000000" w:rsidP="00000000" w:rsidRDefault="00000000" w:rsidRPr="00000000" w14:paraId="0000007B">
      <w:pPr>
        <w:numPr>
          <w:ilvl w:val="0"/>
          <w:numId w:val="6"/>
        </w:numPr>
        <w:shd w:fill="ffffff" w:val="clear"/>
        <w:spacing w:after="0" w:line="240" w:lineRule="auto"/>
        <w:ind w:left="720" w:right="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the facility will communicate to patrons that have traveled to high risk areas that they shall wait 14 days before visiting the facility.</w:t>
      </w:r>
    </w:p>
    <w:p w:rsidR="00000000" w:rsidDel="00000000" w:rsidP="00000000" w:rsidRDefault="00000000" w:rsidRPr="00000000" w14:paraId="0000007C">
      <w:pPr>
        <w:shd w:fill="ffffff" w:val="clear"/>
        <w:spacing w:after="0" w:line="240" w:lineRule="auto"/>
        <w:ind w:left="0" w:right="2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hd w:fill="ffffff" w:val="clear"/>
        <w:spacing w:after="0" w:line="240" w:lineRule="auto"/>
        <w:ind w:left="0" w:righ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of a COVID-19 mitigation plan does not guarantee permission to open. Facilities that have received approval shall display approval certificate in a publicly visible location. Facilities may be asked to close if conditions in Carbon, Emery, and Grand Counties indicate community transmission of disease. Plans shall be submitted to </w:t>
      </w:r>
      <w:hyperlink r:id="rId7">
        <w:r w:rsidDel="00000000" w:rsidR="00000000" w:rsidRPr="00000000">
          <w:rPr>
            <w:rFonts w:ascii="Times New Roman" w:cs="Times New Roman" w:eastAsia="Times New Roman" w:hAnsi="Times New Roman"/>
            <w:color w:val="1155cc"/>
            <w:sz w:val="24"/>
            <w:szCs w:val="24"/>
            <w:u w:val="single"/>
            <w:rtl w:val="0"/>
          </w:rPr>
          <w:t xml:space="preserve">www.seuhealth.com/COVID19BUSINESSPLAN</w:t>
        </w:r>
      </w:hyperlink>
      <w:r w:rsidDel="00000000" w:rsidR="00000000" w:rsidRPr="00000000">
        <w:rPr>
          <w:rFonts w:ascii="Times New Roman" w:cs="Times New Roman" w:eastAsia="Times New Roman" w:hAnsi="Times New Roman"/>
          <w:sz w:val="24"/>
          <w:szCs w:val="24"/>
          <w:rtl w:val="0"/>
        </w:rPr>
        <w:t xml:space="preserve"> beginning April 16th. </w:t>
      </w:r>
    </w:p>
    <w:p w:rsidR="00000000" w:rsidDel="00000000" w:rsidP="00000000" w:rsidRDefault="00000000" w:rsidRPr="00000000" w14:paraId="0000007E">
      <w:pPr>
        <w:shd w:fill="ffffff" w:val="clear"/>
        <w:spacing w:after="0" w:line="240" w:lineRule="auto"/>
        <w:ind w:left="0" w:right="200" w:firstLine="0"/>
        <w:rPr>
          <w:rFonts w:ascii="Times New Roman" w:cs="Times New Roman" w:eastAsia="Times New Roman" w:hAnsi="Times New Roman"/>
          <w:sz w:val="24"/>
          <w:szCs w:val="24"/>
          <w:shd w:fill="b6d7a8" w:val="clear"/>
        </w:rPr>
      </w:pPr>
      <w:r w:rsidDel="00000000" w:rsidR="00000000" w:rsidRPr="00000000">
        <w:rPr>
          <w:rtl w:val="0"/>
        </w:rPr>
      </w:r>
    </w:p>
    <w:p w:rsidR="00000000" w:rsidDel="00000000" w:rsidP="00000000" w:rsidRDefault="00000000" w:rsidRPr="00000000" w14:paraId="0000007F">
      <w:pPr>
        <w:shd w:fill="ffffff" w:val="clear"/>
        <w:spacing w:after="0" w:line="240" w:lineRule="auto"/>
        <w:ind w:left="0" w:righ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8</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Building and Construction</w:t>
      </w:r>
      <w:r w:rsidDel="00000000" w:rsidR="00000000" w:rsidRPr="00000000">
        <w:rPr>
          <w:rFonts w:ascii="Times New Roman" w:cs="Times New Roman" w:eastAsia="Times New Roman" w:hAnsi="Times New Roman"/>
          <w:sz w:val="24"/>
          <w:szCs w:val="24"/>
          <w:rtl w:val="0"/>
        </w:rPr>
        <w:t xml:space="preserve">. The following restrictions and limitations shall continue to apply to all commercial and residential building and construction work sites within the boundaries of the Southeast Utah Health Department:</w:t>
      </w:r>
    </w:p>
    <w:p w:rsidR="00000000" w:rsidDel="00000000" w:rsidP="00000000" w:rsidRDefault="00000000" w:rsidRPr="00000000" w14:paraId="00000080">
      <w:pPr>
        <w:numPr>
          <w:ilvl w:val="0"/>
          <w:numId w:val="4"/>
        </w:numPr>
        <w:spacing w:after="0" w:before="24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shall instruct all employees to clean their hands often with an alcohol-based hand sanitizer that contains at least 60-95% alcohol, or wash their hands with soap and water for at least 20 seconds. Soap and water should be used preferentially if hands are visibly dirty.</w:t>
      </w:r>
      <w:r w:rsidDel="00000000" w:rsidR="00000000" w:rsidRPr="00000000">
        <w:rPr>
          <w:rtl w:val="0"/>
        </w:rPr>
      </w:r>
    </w:p>
    <w:p w:rsidR="00000000" w:rsidDel="00000000" w:rsidP="00000000" w:rsidRDefault="00000000" w:rsidRPr="00000000" w14:paraId="00000081">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shall provide soap and water and/or alcohol-based hand rubs on the job site, and shall ensure that adequate supplies are maintained. Place hand rubs in multiple locations to encourage hand hygiene.</w:t>
      </w:r>
      <w:r w:rsidDel="00000000" w:rsidR="00000000" w:rsidRPr="00000000">
        <w:rPr>
          <w:rtl w:val="0"/>
        </w:rPr>
      </w:r>
    </w:p>
    <w:p w:rsidR="00000000" w:rsidDel="00000000" w:rsidP="00000000" w:rsidRDefault="00000000" w:rsidRPr="00000000" w14:paraId="00000082">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shall not congregate in lunch areas.</w:t>
      </w:r>
      <w:r w:rsidDel="00000000" w:rsidR="00000000" w:rsidRPr="00000000">
        <w:rPr>
          <w:rtl w:val="0"/>
        </w:rPr>
      </w:r>
    </w:p>
    <w:p w:rsidR="00000000" w:rsidDel="00000000" w:rsidP="00000000" w:rsidRDefault="00000000" w:rsidRPr="00000000" w14:paraId="00000083">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shall not share hand tools.</w:t>
      </w:r>
      <w:r w:rsidDel="00000000" w:rsidR="00000000" w:rsidRPr="00000000">
        <w:rPr>
          <w:rtl w:val="0"/>
        </w:rPr>
      </w:r>
    </w:p>
    <w:p w:rsidR="00000000" w:rsidDel="00000000" w:rsidP="00000000" w:rsidRDefault="00000000" w:rsidRPr="00000000" w14:paraId="00000084">
      <w:pPr>
        <w:numPr>
          <w:ilvl w:val="0"/>
          <w:numId w:val="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shall not share personal protection equipment (“</w:t>
      </w:r>
      <w:r w:rsidDel="00000000" w:rsidR="00000000" w:rsidRPr="00000000">
        <w:rPr>
          <w:rFonts w:ascii="Times New Roman" w:cs="Times New Roman" w:eastAsia="Times New Roman" w:hAnsi="Times New Roman"/>
          <w:sz w:val="24"/>
          <w:szCs w:val="24"/>
          <w:u w:val="single"/>
          <w:rtl w:val="0"/>
        </w:rPr>
        <w:t xml:space="preserve">PPE</w:t>
      </w:r>
      <w:r w:rsidDel="00000000" w:rsidR="00000000" w:rsidRPr="00000000">
        <w:rPr>
          <w:rFonts w:ascii="Times New Roman" w:cs="Times New Roman" w:eastAsia="Times New Roman" w:hAnsi="Times New Roman"/>
          <w:sz w:val="24"/>
          <w:szCs w:val="24"/>
          <w:rtl w:val="0"/>
        </w:rPr>
        <w:t xml:space="preserve">”).  Sanitize reusable PPE per manufacturer’s recommendation prior to each use.  Ensure used PPE is disposed of properly.</w:t>
      </w:r>
      <w:r w:rsidDel="00000000" w:rsidR="00000000" w:rsidRPr="00000000">
        <w:rPr>
          <w:rtl w:val="0"/>
        </w:rPr>
      </w:r>
    </w:p>
    <w:p w:rsidR="00000000" w:rsidDel="00000000" w:rsidP="00000000" w:rsidRDefault="00000000" w:rsidRPr="00000000" w14:paraId="00000085">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shall utilize disposable gloves where appropriate.  Management shall instruct employees to wash hands after removing gloves.</w:t>
      </w:r>
      <w:r w:rsidDel="00000000" w:rsidR="00000000" w:rsidRPr="00000000">
        <w:rPr>
          <w:rtl w:val="0"/>
        </w:rPr>
      </w:r>
    </w:p>
    <w:p w:rsidR="00000000" w:rsidDel="00000000" w:rsidP="00000000" w:rsidRDefault="00000000" w:rsidRPr="00000000" w14:paraId="00000086">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shall disinfect reusable supplies and equipment.</w:t>
      </w:r>
      <w:r w:rsidDel="00000000" w:rsidR="00000000" w:rsidRPr="00000000">
        <w:rPr>
          <w:rtl w:val="0"/>
        </w:rPr>
      </w:r>
    </w:p>
    <w:p w:rsidR="00000000" w:rsidDel="00000000" w:rsidP="00000000" w:rsidRDefault="00000000" w:rsidRPr="00000000" w14:paraId="00000087">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shall identify specific locations and practices for daily trash such as: paper, hand towels, food containers, etc. Instruct workers responsible for trash removal in proper PPE/hand washing practices.</w:t>
      </w:r>
      <w:r w:rsidDel="00000000" w:rsidR="00000000" w:rsidRPr="00000000">
        <w:rPr>
          <w:rtl w:val="0"/>
        </w:rPr>
      </w:r>
    </w:p>
    <w:p w:rsidR="00000000" w:rsidDel="00000000" w:rsidP="00000000" w:rsidRDefault="00000000" w:rsidRPr="00000000" w14:paraId="00000088">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shall provide routine environmental cleaning (doorknobs, keyboards, counters, and other surfaces). </w:t>
      </w:r>
      <w:r w:rsidDel="00000000" w:rsidR="00000000" w:rsidRPr="00000000">
        <w:rPr>
          <w:rtl w:val="0"/>
        </w:rPr>
      </w:r>
    </w:p>
    <w:p w:rsidR="00000000" w:rsidDel="00000000" w:rsidP="00000000" w:rsidRDefault="00000000" w:rsidRPr="00000000" w14:paraId="00000089">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shall not use a common water cooler. Management shall provide individual water bottles or instruct employees to bring their own.</w:t>
      </w:r>
      <w:r w:rsidDel="00000000" w:rsidR="00000000" w:rsidRPr="00000000">
        <w:rPr>
          <w:rtl w:val="0"/>
        </w:rPr>
      </w:r>
    </w:p>
    <w:p w:rsidR="00000000" w:rsidDel="00000000" w:rsidP="00000000" w:rsidRDefault="00000000" w:rsidRPr="00000000" w14:paraId="0000008A">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should utilize shoe sanitation tubs (non-bleach sanitizer solution) prior to entering/leaving jobsite.</w:t>
      </w:r>
      <w:r w:rsidDel="00000000" w:rsidR="00000000" w:rsidRPr="00000000">
        <w:rPr>
          <w:rtl w:val="0"/>
        </w:rPr>
      </w:r>
    </w:p>
    <w:p w:rsidR="00000000" w:rsidDel="00000000" w:rsidP="00000000" w:rsidRDefault="00000000" w:rsidRPr="00000000" w14:paraId="0000008B">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shall instruct employees to change work clothes prior to arriving home; and to wash clothes in hot water with laundry sanitizer.</w:t>
      </w:r>
      <w:r w:rsidDel="00000000" w:rsidR="00000000" w:rsidRPr="00000000">
        <w:rPr>
          <w:rtl w:val="0"/>
        </w:rPr>
      </w:r>
    </w:p>
    <w:p w:rsidR="00000000" w:rsidDel="00000000" w:rsidP="00000000" w:rsidRDefault="00000000" w:rsidRPr="00000000" w14:paraId="0000008C">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possible, Management shall not stack trades (authorizing multiple trades to work in same area at same time).</w:t>
      </w:r>
      <w:r w:rsidDel="00000000" w:rsidR="00000000" w:rsidRPr="00000000">
        <w:rPr>
          <w:rtl w:val="0"/>
        </w:rPr>
      </w:r>
    </w:p>
    <w:p w:rsidR="00000000" w:rsidDel="00000000" w:rsidP="00000000" w:rsidRDefault="00000000" w:rsidRPr="00000000" w14:paraId="0000008D">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shall utilize disposable hand towels and no-touch trash receptacles.</w:t>
      </w:r>
      <w:r w:rsidDel="00000000" w:rsidR="00000000" w:rsidRPr="00000000">
        <w:rPr>
          <w:rtl w:val="0"/>
        </w:rPr>
      </w:r>
    </w:p>
    <w:p w:rsidR="00000000" w:rsidDel="00000000" w:rsidP="00000000" w:rsidRDefault="00000000" w:rsidRPr="00000000" w14:paraId="0000008E">
      <w:pPr>
        <w:numPr>
          <w:ilvl w:val="0"/>
          <w:numId w:val="4"/>
        </w:numPr>
        <w:spacing w:after="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shall order additional/increased sanitation (disinfecting) of portable toilets. Employees shall avoid cleaning techniques, such as using pressurized air or water sprays, that may result in the generation of bioaerosols.  </w:t>
      </w:r>
      <w:r w:rsidDel="00000000" w:rsidR="00000000" w:rsidRPr="00000000">
        <w:rPr>
          <w:rtl w:val="0"/>
        </w:rPr>
      </w:r>
    </w:p>
    <w:p w:rsidR="00000000" w:rsidDel="00000000" w:rsidP="00000000" w:rsidRDefault="00000000" w:rsidRPr="00000000" w14:paraId="0000008F">
      <w:pPr>
        <w:numPr>
          <w:ilvl w:val="0"/>
          <w:numId w:val="4"/>
        </w:numPr>
        <w:spacing w:after="16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shall ensure, on a daily basis and at the beginning of each shift on the worksite, that no employee who presents any symptom of illness consistent with COVID-1`9 will be permitted to work.  Employees who appear to have acute respiratory illness symptoms (i.e.,fever, cough, shortness of breath) upon arrival to work or who become sick during the day shall be separated from other employees and sent home immediately.</w:t>
      </w:r>
      <w:r w:rsidDel="00000000" w:rsidR="00000000" w:rsidRPr="00000000">
        <w:rPr>
          <w:rtl w:val="0"/>
        </w:rPr>
      </w:r>
    </w:p>
    <w:p w:rsidR="00000000" w:rsidDel="00000000" w:rsidP="00000000" w:rsidRDefault="00000000" w:rsidRPr="00000000" w14:paraId="00000090">
      <w:pPr>
        <w:spacing w:after="16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9</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Mass Gathering Permits</w:t>
      </w:r>
      <w:r w:rsidDel="00000000" w:rsidR="00000000" w:rsidRPr="00000000">
        <w:rPr>
          <w:rFonts w:ascii="Times New Roman" w:cs="Times New Roman" w:eastAsia="Times New Roman" w:hAnsi="Times New Roman"/>
          <w:sz w:val="24"/>
          <w:szCs w:val="24"/>
          <w:rtl w:val="0"/>
        </w:rPr>
        <w:t xml:space="preserve">. The SEUHD shall not approve any new mass gathering permits for the duration of this Order.</w:t>
      </w:r>
    </w:p>
    <w:p w:rsidR="00000000" w:rsidDel="00000000" w:rsidP="00000000" w:rsidRDefault="00000000" w:rsidRPr="00000000" w14:paraId="00000091">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10</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General Prohibitions</w:t>
      </w:r>
      <w:r w:rsidDel="00000000" w:rsidR="00000000" w:rsidRPr="00000000">
        <w:rPr>
          <w:rFonts w:ascii="Times New Roman" w:cs="Times New Roman" w:eastAsia="Times New Roman" w:hAnsi="Times New Roman"/>
          <w:sz w:val="24"/>
          <w:szCs w:val="24"/>
          <w:rtl w:val="0"/>
        </w:rPr>
        <w:t xml:space="preserve">. The following prohibitions shall continue to apply throughout Carbon, Emery, and Grand Counties</w:t>
      </w:r>
    </w:p>
    <w:p w:rsidR="00000000" w:rsidDel="00000000" w:rsidP="00000000" w:rsidRDefault="00000000" w:rsidRPr="00000000" w14:paraId="00000092">
      <w:pPr>
        <w:numPr>
          <w:ilvl w:val="0"/>
          <w:numId w:val="1"/>
        </w:numPr>
        <w:spacing w:after="0" w:before="240" w:line="254.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public or private gatherings of over ten people who are not members of the same immediate family shall be held. </w:t>
      </w:r>
      <w:r w:rsidDel="00000000" w:rsidR="00000000" w:rsidRPr="00000000">
        <w:rPr>
          <w:rtl w:val="0"/>
        </w:rPr>
      </w:r>
    </w:p>
    <w:p w:rsidR="00000000" w:rsidDel="00000000" w:rsidP="00000000" w:rsidRDefault="00000000" w:rsidRPr="00000000" w14:paraId="00000093">
      <w:pPr>
        <w:numPr>
          <w:ilvl w:val="0"/>
          <w:numId w:val="1"/>
        </w:numPr>
        <w:spacing w:after="160" w:line="256.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to long-term care facilities shall be governed by the guidance issued by the Centers for Medicare and Medicaid Services, Center for Clinical Standards and Quality.</w:t>
      </w:r>
      <w:r w:rsidDel="00000000" w:rsidR="00000000" w:rsidRPr="00000000">
        <w:rPr>
          <w:rtl w:val="0"/>
        </w:rPr>
      </w:r>
    </w:p>
    <w:p w:rsidR="00000000" w:rsidDel="00000000" w:rsidP="00000000" w:rsidRDefault="00000000" w:rsidRPr="00000000" w14:paraId="00000094">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11</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Travel Advisory</w:t>
      </w:r>
      <w:r w:rsidDel="00000000" w:rsidR="00000000" w:rsidRPr="00000000">
        <w:rPr>
          <w:rFonts w:ascii="Times New Roman" w:cs="Times New Roman" w:eastAsia="Times New Roman" w:hAnsi="Times New Roman"/>
          <w:sz w:val="24"/>
          <w:szCs w:val="24"/>
          <w:rtl w:val="0"/>
        </w:rPr>
        <w:t xml:space="preserve">.   SEUHD strongly advises all residents of Carbon, Emery, and Grand counties to strongly reconsider any recreational, leisure, or non-essential work-related travel that will take them outside of our communities.  This advisory is an effort to slow the spread of COVID-19 throughout the state and decrease its impact on our local population.</w:t>
        <w:tab/>
      </w:r>
    </w:p>
    <w:p w:rsidR="00000000" w:rsidDel="00000000" w:rsidP="00000000" w:rsidRDefault="00000000" w:rsidRPr="00000000" w14:paraId="00000095">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Carbon, Emery, and Grand Counties are surrounded by virus activity, and six cases have been found within the Counties. Additionally, SEUHD requests that visitors that are not here on essential business return to their home and non-essential visitors planning to come to Carbon, Emery, and Grand counties reconsider their plans and remain near their home.</w:t>
      </w:r>
    </w:p>
    <w:p w:rsidR="00000000" w:rsidDel="00000000" w:rsidP="00000000" w:rsidRDefault="00000000" w:rsidRPr="00000000" w14:paraId="00000096">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11</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Testing. </w:t>
      </w:r>
      <w:r w:rsidDel="00000000" w:rsidR="00000000" w:rsidRPr="00000000">
        <w:rPr>
          <w:rFonts w:ascii="Times New Roman" w:cs="Times New Roman" w:eastAsia="Times New Roman" w:hAnsi="Times New Roman"/>
          <w:sz w:val="24"/>
          <w:szCs w:val="24"/>
          <w:rtl w:val="0"/>
        </w:rPr>
        <w:t xml:space="preserve">In accordance with new guidelines, SEUHD recommends that all individuals exhibiting at least one symptom of COVID-19 to arrange with their local provider or hospital to get tested. Symptoms include fever, cough, shortness of breath, sneezing with nasal discharge, acute loss of smell or taste, or symptoms that may be consistent with seasonal allergies. In Grand County, call the Moab Regional Hospital COVID hotline at 435-719-3998. In Carbon and Emery County, call your local provider or call SEUHD at 435-637-3671. </w:t>
      </w:r>
    </w:p>
    <w:p w:rsidR="00000000" w:rsidDel="00000000" w:rsidP="00000000" w:rsidRDefault="00000000" w:rsidRPr="00000000" w14:paraId="00000097">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12</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Publication</w:t>
      </w:r>
      <w:r w:rsidDel="00000000" w:rsidR="00000000" w:rsidRPr="00000000">
        <w:rPr>
          <w:rFonts w:ascii="Times New Roman" w:cs="Times New Roman" w:eastAsia="Times New Roman" w:hAnsi="Times New Roman"/>
          <w:sz w:val="24"/>
          <w:szCs w:val="24"/>
          <w:rtl w:val="0"/>
        </w:rPr>
        <w:t xml:space="preserve">. This Order shall be on file for public inspection with the SEUHD.</w:t>
      </w:r>
    </w:p>
    <w:p w:rsidR="00000000" w:rsidDel="00000000" w:rsidP="00000000" w:rsidRDefault="00000000" w:rsidRPr="00000000" w14:paraId="00000098">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13</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Duration</w:t>
      </w:r>
      <w:r w:rsidDel="00000000" w:rsidR="00000000" w:rsidRPr="00000000">
        <w:rPr>
          <w:rFonts w:ascii="Times New Roman" w:cs="Times New Roman" w:eastAsia="Times New Roman" w:hAnsi="Times New Roman"/>
          <w:sz w:val="24"/>
          <w:szCs w:val="24"/>
          <w:rtl w:val="0"/>
        </w:rPr>
        <w:t xml:space="preserve">. This Order shall expire May 4, 2020, at 11:59 p.m., unless renewed after further review.</w:t>
      </w:r>
    </w:p>
    <w:p w:rsidR="00000000" w:rsidDel="00000000" w:rsidP="00000000" w:rsidRDefault="00000000" w:rsidRPr="00000000" w14:paraId="00000099">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14</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Appeal</w:t>
      </w:r>
      <w:r w:rsidDel="00000000" w:rsidR="00000000" w:rsidRPr="00000000">
        <w:rPr>
          <w:rFonts w:ascii="Times New Roman" w:cs="Times New Roman" w:eastAsia="Times New Roman" w:hAnsi="Times New Roman"/>
          <w:sz w:val="24"/>
          <w:szCs w:val="24"/>
          <w:rtl w:val="0"/>
        </w:rPr>
        <w:t xml:space="preserve">.  This Order may be appealed in writing to the SEUHD within ten (10) calendar days of its Effective Date.</w:t>
      </w:r>
    </w:p>
    <w:p w:rsidR="00000000" w:rsidDel="00000000" w:rsidP="00000000" w:rsidRDefault="00000000" w:rsidRPr="00000000" w14:paraId="0000009A">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15</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Violations</w:t>
      </w:r>
      <w:r w:rsidDel="00000000" w:rsidR="00000000" w:rsidRPr="00000000">
        <w:rPr>
          <w:rFonts w:ascii="Times New Roman" w:cs="Times New Roman" w:eastAsia="Times New Roman" w:hAnsi="Times New Roman"/>
          <w:sz w:val="24"/>
          <w:szCs w:val="24"/>
          <w:rtl w:val="0"/>
        </w:rPr>
        <w:t xml:space="preserve">. An initial violation of this Order is punishable as a Class B Misdemeanor. Subsequent violations are punishable as Class A Misdemeanors. Each day of violation constitutes a separate offense (Utah Code §26A-1-123(1)(a)).  Notwithstanding the criminal penalties set forth herein, the purpose of this Order is to protect individuals’ health and not to issue criminal citations.  Discretion should be used in the citing and prosecution of violations of this Order. </w:t>
      </w:r>
    </w:p>
    <w:p w:rsidR="00000000" w:rsidDel="00000000" w:rsidP="00000000" w:rsidRDefault="00000000" w:rsidRPr="00000000" w14:paraId="0000009B">
      <w:pPr>
        <w:spacing w:after="240" w:before="240" w:line="254.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Date: April 15, 2020</w:t>
      </w:r>
    </w:p>
    <w:p w:rsidR="00000000" w:rsidDel="00000000" w:rsidP="00000000" w:rsidRDefault="00000000" w:rsidRPr="00000000" w14:paraId="0000009C">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ORDER OF THE SOUTHEAST UTAH HEALTH DEPARTMENT HEALTH OFFICER </w:t>
      </w:r>
    </w:p>
    <w:p w:rsidR="00000000" w:rsidDel="00000000" w:rsidP="00000000" w:rsidRDefault="00000000" w:rsidRPr="00000000" w14:paraId="0000009D">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w:t>
      </w:r>
    </w:p>
    <w:p w:rsidR="00000000" w:rsidDel="00000000" w:rsidP="00000000" w:rsidRDefault="00000000" w:rsidRPr="00000000" w14:paraId="0000009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Bradon C. Bradford, MSPH, MPA, REHS - SEUHD Health Officer</w:t>
      </w:r>
      <w:r w:rsidDel="00000000" w:rsidR="00000000" w:rsidRPr="00000000">
        <w:rPr>
          <w:rtl w:val="0"/>
        </w:rPr>
      </w:r>
    </w:p>
    <w:p w:rsidR="00000000" w:rsidDel="00000000" w:rsidP="00000000" w:rsidRDefault="00000000" w:rsidRPr="00000000" w14:paraId="0000009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as to Form:</w:t>
      </w:r>
    </w:p>
    <w:p w:rsidR="00000000" w:rsidDel="00000000" w:rsidP="00000000" w:rsidRDefault="00000000" w:rsidRPr="00000000" w14:paraId="000000A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w:t>
      </w:r>
    </w:p>
    <w:p w:rsidR="00000000" w:rsidDel="00000000" w:rsidP="00000000" w:rsidRDefault="00000000" w:rsidRPr="00000000" w14:paraId="000000A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Bryner, Attorney for SEUHD</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euhealth.com/COVID19BUSINESSPLAN" TargetMode="External"/><Relationship Id="rId7" Type="http://schemas.openxmlformats.org/officeDocument/2006/relationships/hyperlink" Target="http://www.seuhealth.com/COVID19BUSINESSPLAN"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